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0"/>
        </w:rPr>
        <w:t>附件</w:t>
      </w:r>
      <w:r>
        <w:rPr>
          <w:rFonts w:hint="default" w:ascii="Times New Roman" w:hAnsi="Times New Roman" w:eastAsia="黑体" w:cs="Times New Roman"/>
          <w:sz w:val="32"/>
          <w:szCs w:val="20"/>
          <w:lang w:val="en-US" w:eastAsia="zh-CN"/>
        </w:rPr>
        <w:t>1</w:t>
      </w:r>
    </w:p>
    <w:p>
      <w:pPr>
        <w:spacing w:line="600" w:lineRule="exact"/>
        <w:rPr>
          <w:rFonts w:hint="eastAsia" w:ascii="Times New Roman" w:hAnsi="Times New Roman" w:eastAsia="黑体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长城小标宋体" w:cs="Times New Roman"/>
          <w:b/>
          <w:bCs w:val="0"/>
          <w:sz w:val="44"/>
          <w:szCs w:val="44"/>
          <w:lang w:eastAsia="zh-CN"/>
        </w:rPr>
        <w:t>河南省</w:t>
      </w:r>
      <w:r>
        <w:rPr>
          <w:rFonts w:hint="default" w:ascii="Times New Roman" w:hAnsi="Times New Roman" w:eastAsia="长城小标宋体" w:cs="Times New Roman"/>
          <w:b/>
          <w:bCs w:val="0"/>
          <w:sz w:val="44"/>
          <w:szCs w:val="44"/>
        </w:rPr>
        <w:t>省级工业设计中心</w:t>
      </w:r>
      <w:r>
        <w:rPr>
          <w:rFonts w:hint="default" w:ascii="Times New Roman" w:hAnsi="Times New Roman" w:eastAsia="长城小标宋体" w:cs="Times New Roman"/>
          <w:b/>
          <w:bCs w:val="0"/>
          <w:sz w:val="44"/>
          <w:szCs w:val="44"/>
          <w:lang w:eastAsia="zh-CN"/>
        </w:rPr>
        <w:t>和产业园区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b/>
          <w:bCs w:val="0"/>
          <w:sz w:val="44"/>
          <w:szCs w:val="44"/>
        </w:rPr>
        <w:t>申报材料清单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 xml:space="preserve">    一、企业</w:t>
      </w:r>
      <w:r>
        <w:rPr>
          <w:rFonts w:hint="eastAsia" w:ascii="Times New Roman" w:hAnsi="Times New Roman" w:eastAsia="黑体"/>
          <w:sz w:val="32"/>
          <w:szCs w:val="20"/>
          <w:lang w:eastAsia="zh-CN"/>
        </w:rPr>
        <w:t>、高等院校</w:t>
      </w:r>
      <w:r>
        <w:rPr>
          <w:rFonts w:ascii="Times New Roman" w:hAnsi="Times New Roman" w:eastAsia="黑体"/>
          <w:sz w:val="32"/>
          <w:szCs w:val="20"/>
        </w:rPr>
        <w:t>工业设计中心申报材料清单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1.《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省级工业设计中心申请表》（企业/高等院校工业设计中心）；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2.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企业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工业设计中心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前三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20"/>
        </w:rPr>
        <w:t>专项审计报告（含企业生产经营主要数据，工业设计中心20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20"/>
        </w:rPr>
        <w:t>20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20"/>
        </w:rPr>
        <w:t>主要情况）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，高等院校可由财务部门出具情况说明；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 xml:space="preserve">    3.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设立独立的工业设计中心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4.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工业设计中心设计团队人员情况（含学历、专业技术职称等佐证材料）；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工业设计成果获奖证书复印件；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工业设计成果获得专利、版权等清单（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列明</w:t>
      </w:r>
      <w:r>
        <w:rPr>
          <w:rFonts w:hint="default" w:ascii="Times New Roman" w:hAnsi="Times New Roman" w:eastAsia="仿宋_GB2312" w:cs="Times New Roman"/>
          <w:sz w:val="32"/>
          <w:szCs w:val="20"/>
        </w:rPr>
        <w:t>产品或项目名称、专利名称、专利号、权利人、授权单位、授权时间等）；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 7. 牵头或参与制修定标准清单及佐证材料；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20"/>
        </w:rPr>
        <w:t>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工业设计成果产业化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9. 其他有关材料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 xml:space="preserve">  </w:t>
      </w:r>
      <w:r>
        <w:rPr>
          <w:rFonts w:hint="eastAsia" w:ascii="Times New Roman" w:hAnsi="Times New Roman" w:eastAsia="黑体"/>
          <w:sz w:val="32"/>
          <w:szCs w:val="20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20"/>
        </w:rPr>
        <w:t>二、工业设计企业申报材料清单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1.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省级工业设计中心申请表》（工业设计企业）；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 xml:space="preserve">    2.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工业设计企业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前两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年度专项审计报告（含企业经营主要数据，工业设计业务服务业绩等主要情况）；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3.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4.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工业设计中心设计团队人员情况（含学历、专业技术职称等佐证材料）；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工业设计成果获得专利、版权等清单（含产品或项目名称、专利名称、专利号、权利人、授权单位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授权时间等）；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20"/>
        </w:rPr>
        <w:t>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工业设计成果获奖证书复印件；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0"/>
        </w:rPr>
        <w:t>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完成的工业设计项目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及主要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成果产业化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企业管理、知识产权保护、发展规划等方面材料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0"/>
          <w:lang w:val="en-US" w:eastAsia="zh-CN"/>
        </w:rPr>
        <w:t>三、工业设计产业园区申报材料清单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1.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省级工业设计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产业园区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2. 园区运营主体营业执照复印件；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园区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运营主体近两年财务报表；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园区建设批复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支持工业设计发展的政策文件；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园区服务平台建设情况材料；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入驻园区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（机构）营业执照复印件；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其他有关材料。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C67DB"/>
    <w:rsid w:val="4E3C6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2024-03-29T09:32:00Z</dcterms:created>
  <dc:creator>尘夏</dc:creator>
  <cp:lastModifiedBy>尘夏</cp:lastModifiedBy>
  <dcterms:modified xsi:type="dcterms:W3CDTF">2024-03-29T09:32:31Z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